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B1C2C"/>
          <w:sz w:val="30"/>
        </w:rPr>
        <w:t>Иванова Мария Петровна</w:t>
      </w:r>
    </w:p>
    <w:p>
      <w:r>
        <w:rPr>
          <w:color w:val="5F6D7E"/>
          <w:sz w:val="21"/>
        </w:rPr>
        <w:t>Нутрициолог</w:t>
      </w:r>
    </w:p>
    <w:p>
      <w:r>
        <w:rPr>
          <w:color w:val="5F6D7E"/>
          <w:sz w:val="19"/>
        </w:rPr>
        <w:t>тел. +7 900 000-00-00  ·  maria@example.ru</w:t>
      </w:r>
    </w:p>
    <w:p/>
    <w:p>
      <w:pPr>
        <w:jc w:val="left"/>
      </w:pPr>
      <w:r>
        <w:rPr>
          <w:b/>
          <w:color w:val="0B1C2C"/>
          <w:sz w:val="34"/>
        </w:rPr>
        <w:t>Разбор результатов анализов</w:t>
      </w:r>
    </w:p>
    <w:p>
      <w:r>
        <w:rPr>
          <w:color w:val="5F6D7E"/>
          <w:sz w:val="20"/>
        </w:rPr>
        <w:t>Смирнова О.  ·  женщина, 38 лет  ·  дата материала: 10.06.2026</w:t>
      </w:r>
    </w:p>
    <w:p>
      <w:pPr>
        <w:spacing w:before="200"/>
      </w:pPr>
      <w:r>
        <w:rPr>
          <w:b/>
          <w:color w:val="1C6A5B"/>
          <w:sz w:val="26"/>
        </w:rPr>
        <w:t>Общий анализ крови</w:t>
      </w:r>
    </w:p>
    <w:tbl>
      <w:tblPr>
        <w:tblStyle w:val="LightGrid-Accent1"/>
        <w:tblW w:type="auto" w:w="0"/>
        <w:jc w:val="left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</w:tcPr>
          <w:p>
            <w:r/>
            <w:r>
              <w:rPr>
                <w:b/>
                <w:sz w:val="19"/>
              </w:rPr>
              <w:t>Показатель</w:t>
            </w:r>
          </w:p>
        </w:tc>
        <w:tc>
          <w:tcPr>
            <w:tcW w:type="dxa" w:w="2550"/>
          </w:tcPr>
          <w:p>
            <w:r/>
            <w:r>
              <w:rPr>
                <w:b/>
                <w:sz w:val="19"/>
              </w:rPr>
              <w:t>Значение</w:t>
            </w:r>
          </w:p>
        </w:tc>
        <w:tc>
          <w:tcPr>
            <w:tcW w:type="dxa" w:w="2550"/>
          </w:tcPr>
          <w:p>
            <w:r/>
            <w:r>
              <w:rPr>
                <w:b/>
                <w:sz w:val="19"/>
              </w:rPr>
              <w:t>Норма</w:t>
            </w:r>
          </w:p>
        </w:tc>
        <w:tc>
          <w:tcPr>
            <w:tcW w:type="dxa" w:w="2550"/>
          </w:tcPr>
          <w:p>
            <w:r/>
            <w:r>
              <w:rPr>
                <w:b/>
                <w:sz w:val="19"/>
              </w:rPr>
              <w:t>Статус</w:t>
            </w:r>
          </w:p>
        </w:tc>
      </w:tr>
      <w:tr>
        <w:tc>
          <w:tcPr>
            <w:tcW w:type="dxa" w:w="2550"/>
          </w:tcPr>
          <w:p>
            <w:r/>
            <w:r>
              <w:rPr>
                <w:b/>
                <w:sz w:val="20"/>
              </w:rPr>
              <w:t>Гемоглобин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sz w:val="20"/>
              </w:rPr>
              <w:t>118 г/л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5F6D7E"/>
                <w:sz w:val="19"/>
              </w:rPr>
              <w:t>120–150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B8860B"/>
                <w:sz w:val="19"/>
              </w:rPr>
              <w:t>↓ снижен</w:t>
            </w:r>
          </w:p>
        </w:tc>
      </w:tr>
      <w:tr>
        <w:tc>
          <w:tcPr>
            <w:tcW w:type="dxa" w:w="2550"/>
          </w:tcPr>
          <w:p>
            <w:r/>
            <w:r>
              <w:rPr>
                <w:b/>
                <w:sz w:val="20"/>
              </w:rPr>
              <w:t>Эритроциты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sz w:val="20"/>
              </w:rPr>
              <w:t>4,1 ×10¹²/л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5F6D7E"/>
                <w:sz w:val="19"/>
              </w:rPr>
              <w:t>3,8–5,1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1C6A5B"/>
                <w:sz w:val="19"/>
              </w:rPr>
              <w:t>норма</w:t>
            </w:r>
          </w:p>
        </w:tc>
      </w:tr>
      <w:tr>
        <w:tc>
          <w:tcPr>
            <w:tcW w:type="dxa" w:w="2550"/>
          </w:tcPr>
          <w:p>
            <w:r/>
            <w:r>
              <w:rPr>
                <w:b/>
                <w:sz w:val="20"/>
              </w:rPr>
              <w:t>MCV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sz w:val="20"/>
              </w:rPr>
              <w:t>76 фл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5F6D7E"/>
                <w:sz w:val="19"/>
              </w:rPr>
              <w:t>80–100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B8860B"/>
                <w:sz w:val="19"/>
              </w:rPr>
              <w:t>↓ снижен</w:t>
            </w:r>
          </w:p>
        </w:tc>
      </w:tr>
      <w:tr>
        <w:tc>
          <w:tcPr>
            <w:tcW w:type="dxa" w:w="2550"/>
          </w:tcPr>
          <w:p>
            <w:r/>
            <w:r>
              <w:rPr>
                <w:b/>
                <w:sz w:val="20"/>
              </w:rPr>
              <w:t>MCH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sz w:val="20"/>
              </w:rPr>
              <w:t>24 пг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5F6D7E"/>
                <w:sz w:val="19"/>
              </w:rPr>
              <w:t>27–34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B8860B"/>
                <w:sz w:val="19"/>
              </w:rPr>
              <w:t>↓ снижен</w:t>
            </w:r>
          </w:p>
        </w:tc>
      </w:tr>
    </w:tbl>
    <w:p>
      <w:pPr>
        <w:ind w:left="170"/>
      </w:pPr>
      <w:r>
        <w:rPr>
          <w:i/>
          <w:color w:val="5F6D7E"/>
          <w:sz w:val="18"/>
        </w:rPr>
        <w:t>Гемоглобин: Перенос кислорода кровью. Снижение отражает истощение ресурса эритроцитов.</w:t>
      </w:r>
    </w:p>
    <w:p>
      <w:pPr>
        <w:ind w:left="170"/>
      </w:pPr>
      <w:r>
        <w:rPr>
          <w:i/>
          <w:color w:val="5F6D7E"/>
          <w:sz w:val="18"/>
        </w:rPr>
        <w:t>Эритроциты: Клетки-переносчики кислорода; в норме при сниженном гемоглобине — повод смотреть индексы.</w:t>
      </w:r>
    </w:p>
    <w:p>
      <w:pPr>
        <w:ind w:left="170"/>
      </w:pPr>
      <w:r>
        <w:rPr>
          <w:i/>
          <w:color w:val="5F6D7E"/>
          <w:sz w:val="18"/>
        </w:rPr>
        <w:t>MCV: Средний объём эритроцита. Микроцитоз характерен для дефицита железа.</w:t>
      </w:r>
    </w:p>
    <w:p>
      <w:pPr>
        <w:ind w:left="170"/>
      </w:pPr>
      <w:r>
        <w:rPr>
          <w:i/>
          <w:color w:val="5F6D7E"/>
          <w:sz w:val="18"/>
        </w:rPr>
        <w:t>MCH: Среднее содержание гемоглобина в эритроците; снижается вместе с MCV при дефиците железа.</w:t>
      </w:r>
    </w:p>
    <w:p>
      <w:pPr>
        <w:spacing w:before="200"/>
      </w:pPr>
      <w:r>
        <w:rPr>
          <w:b/>
          <w:color w:val="1C6A5B"/>
          <w:sz w:val="26"/>
        </w:rPr>
        <w:t>Обмен железа и биохимия</w:t>
      </w:r>
    </w:p>
    <w:tbl>
      <w:tblPr>
        <w:tblStyle w:val="LightGrid-Accent1"/>
        <w:tblW w:type="auto" w:w="0"/>
        <w:jc w:val="left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</w:tcPr>
          <w:p>
            <w:r/>
            <w:r>
              <w:rPr>
                <w:b/>
                <w:sz w:val="19"/>
              </w:rPr>
              <w:t>Показатель</w:t>
            </w:r>
          </w:p>
        </w:tc>
        <w:tc>
          <w:tcPr>
            <w:tcW w:type="dxa" w:w="2550"/>
          </w:tcPr>
          <w:p>
            <w:r/>
            <w:r>
              <w:rPr>
                <w:b/>
                <w:sz w:val="19"/>
              </w:rPr>
              <w:t>Значение</w:t>
            </w:r>
          </w:p>
        </w:tc>
        <w:tc>
          <w:tcPr>
            <w:tcW w:type="dxa" w:w="2550"/>
          </w:tcPr>
          <w:p>
            <w:r/>
            <w:r>
              <w:rPr>
                <w:b/>
                <w:sz w:val="19"/>
              </w:rPr>
              <w:t>Норма</w:t>
            </w:r>
          </w:p>
        </w:tc>
        <w:tc>
          <w:tcPr>
            <w:tcW w:type="dxa" w:w="2550"/>
          </w:tcPr>
          <w:p>
            <w:r/>
            <w:r>
              <w:rPr>
                <w:b/>
                <w:sz w:val="19"/>
              </w:rPr>
              <w:t>Статус</w:t>
            </w:r>
          </w:p>
        </w:tc>
      </w:tr>
      <w:tr>
        <w:tc>
          <w:tcPr>
            <w:tcW w:type="dxa" w:w="2550"/>
          </w:tcPr>
          <w:p>
            <w:r/>
            <w:r>
              <w:rPr>
                <w:b/>
                <w:sz w:val="20"/>
              </w:rPr>
              <w:t>Ферритин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sz w:val="20"/>
              </w:rPr>
              <w:t>8 мкг/л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5F6D7E"/>
                <w:sz w:val="19"/>
              </w:rPr>
              <w:t>13–150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B8860B"/>
                <w:sz w:val="19"/>
              </w:rPr>
              <w:t>↓ снижен</w:t>
            </w:r>
          </w:p>
        </w:tc>
      </w:tr>
      <w:tr>
        <w:tc>
          <w:tcPr>
            <w:tcW w:type="dxa" w:w="2550"/>
          </w:tcPr>
          <w:p>
            <w:r/>
            <w:r>
              <w:rPr>
                <w:b/>
                <w:sz w:val="20"/>
              </w:rPr>
              <w:t>Сывороточное железо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sz w:val="20"/>
              </w:rPr>
              <w:t>6,2 мкмоль/л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5F6D7E"/>
                <w:sz w:val="19"/>
              </w:rPr>
              <w:t>7–26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B8860B"/>
                <w:sz w:val="19"/>
              </w:rPr>
              <w:t>↓ снижен</w:t>
            </w:r>
          </w:p>
        </w:tc>
      </w:tr>
      <w:tr>
        <w:tc>
          <w:tcPr>
            <w:tcW w:type="dxa" w:w="2550"/>
          </w:tcPr>
          <w:p>
            <w:r/>
            <w:r>
              <w:rPr>
                <w:b/>
                <w:sz w:val="20"/>
              </w:rPr>
              <w:t>Витамин D (25-OH)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sz w:val="20"/>
              </w:rPr>
              <w:t>19 нг/мл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5F6D7E"/>
                <w:sz w:val="19"/>
              </w:rPr>
              <w:t>30–100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B8860B"/>
                <w:sz w:val="19"/>
              </w:rPr>
              <w:t>↓ снижен</w:t>
            </w:r>
          </w:p>
        </w:tc>
      </w:tr>
      <w:tr>
        <w:tc>
          <w:tcPr>
            <w:tcW w:type="dxa" w:w="2550"/>
          </w:tcPr>
          <w:p>
            <w:r/>
            <w:r>
              <w:rPr>
                <w:b/>
                <w:sz w:val="20"/>
              </w:rPr>
              <w:t>ТТГ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sz w:val="20"/>
              </w:rPr>
              <w:t>2,1 мЕд/л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5F6D7E"/>
                <w:sz w:val="19"/>
              </w:rPr>
              <w:t>0,4–4,0</w:t>
            </w:r>
          </w:p>
        </w:tc>
        <w:tc>
          <w:tcPr>
            <w:tcW w:type="dxa" w:w="2550"/>
          </w:tcPr>
          <w:p>
            <w:r/>
            <w:r>
              <w:rPr>
                <w:b w:val="0"/>
                <w:color w:val="1C6A5B"/>
                <w:sz w:val="19"/>
              </w:rPr>
              <w:t>норма</w:t>
            </w:r>
          </w:p>
        </w:tc>
      </w:tr>
    </w:tbl>
    <w:p>
      <w:pPr>
        <w:ind w:left="170"/>
      </w:pPr>
      <w:r>
        <w:rPr>
          <w:i/>
          <w:color w:val="5F6D7E"/>
          <w:sz w:val="18"/>
        </w:rPr>
        <w:t>Ферритин: Отражает запасы железа в депо. Снижается раньше других маркеров — самый ранний признак дефицита.</w:t>
      </w:r>
    </w:p>
    <w:p>
      <w:pPr>
        <w:ind w:left="170"/>
      </w:pPr>
      <w:r>
        <w:rPr>
          <w:i/>
          <w:color w:val="5F6D7E"/>
          <w:sz w:val="18"/>
        </w:rPr>
        <w:t>Сывороточное железо: Железо, циркулирующее в крови; снижение поддерживает картину дефицита.</w:t>
      </w:r>
    </w:p>
    <w:p>
      <w:pPr>
        <w:ind w:left="170"/>
      </w:pPr>
      <w:r>
        <w:rPr>
          <w:i/>
          <w:color w:val="5F6D7E"/>
          <w:sz w:val="18"/>
        </w:rPr>
        <w:t>Витамин D (25-OH): Участвует в обмене и иммунитете; дефицит влияет на усвоение и самочувствие.</w:t>
      </w:r>
    </w:p>
    <w:p>
      <w:pPr>
        <w:ind w:left="170"/>
      </w:pPr>
      <w:r>
        <w:rPr>
          <w:i/>
          <w:color w:val="5F6D7E"/>
          <w:sz w:val="18"/>
        </w:rPr>
        <w:t>ТТГ: Маркер работы щитовидной железы; в норме — повод исключить тиреоидную причину утомляемости.</w:t>
      </w:r>
    </w:p>
    <w:p>
      <w:pPr>
        <w:spacing w:before="200"/>
      </w:pPr>
      <w:r>
        <w:rPr>
          <w:b/>
          <w:color w:val="1C6A5B"/>
          <w:sz w:val="26"/>
        </w:rPr>
        <w:t>Ключевые выводы</w:t>
      </w:r>
    </w:p>
    <w:p>
      <w:pPr>
        <w:pStyle w:val="ListBullet"/>
      </w:pPr>
      <w:r>
        <w:rPr>
          <w:b/>
        </w:rPr>
        <w:t xml:space="preserve">Картина дефицита железа. </w:t>
      </w:r>
      <w:r>
        <w:t>Сочетание низкого ферритина, сниженного гемоглобина и микроцитоза (MCV, MCH ↓) характерно для дефицитных по железу состояний. Обсудите с врачом причины.</w:t>
      </w:r>
    </w:p>
    <w:p>
      <w:pPr>
        <w:pStyle w:val="ListBullet"/>
      </w:pPr>
      <w:r>
        <w:rPr>
          <w:b/>
        </w:rPr>
        <w:t xml:space="preserve">Сопутствующий дефицит витамина D. </w:t>
      </w:r>
      <w:r>
        <w:t>Уровень ниже целевого может усиливать утомляемость и влиять на усвоение.</w:t>
      </w:r>
    </w:p>
    <w:p>
      <w:pPr>
        <w:spacing w:before="200"/>
      </w:pPr>
      <w:r>
        <w:rPr>
          <w:b/>
          <w:color w:val="1C6A5B"/>
          <w:sz w:val="26"/>
        </w:rPr>
        <w:t>Ключевые соотношения для обсуждения</w:t>
      </w:r>
    </w:p>
    <w:p>
      <w:pPr>
        <w:pStyle w:val="ListBullet"/>
      </w:pPr>
      <w:r>
        <w:rPr>
          <w:b/>
        </w:rPr>
        <w:t xml:space="preserve">Ферритин / гемоглобин. </w:t>
      </w:r>
      <w:r>
        <w:t>Помогает понять стадию: ранний дефицит или уже со снижением гемоглобина.</w:t>
      </w:r>
    </w:p>
    <w:p>
      <w:pPr>
        <w:pStyle w:val="ListBullet"/>
      </w:pPr>
      <w:r>
        <w:rPr>
          <w:b/>
        </w:rPr>
        <w:t xml:space="preserve">MCV вместе с MCH. </w:t>
      </w:r>
      <w:r>
        <w:t>Микроцитоз + гипохромия — типичный «железный» паттерн.</w:t>
      </w:r>
    </w:p>
    <w:p>
      <w:pPr>
        <w:spacing w:before="200"/>
      </w:pPr>
      <w:r>
        <w:rPr>
          <w:b/>
          <w:color w:val="1C6A5B"/>
          <w:sz w:val="26"/>
        </w:rPr>
        <w:t>Информация по нутритивной поддержке и образу жизни</w:t>
      </w:r>
    </w:p>
    <w:p>
      <w:pPr>
        <w:pStyle w:val="ListBullet"/>
      </w:pPr>
      <w:r>
        <w:rPr>
          <w:b/>
        </w:rPr>
        <w:t xml:space="preserve">Гемовое железо. </w:t>
      </w:r>
      <w:r>
        <w:t>Среди источников — красное мясо, печень; усваивается лучше растительного.</w:t>
      </w:r>
    </w:p>
    <w:p>
      <w:pPr>
        <w:pStyle w:val="ListBullet"/>
      </w:pPr>
      <w:r>
        <w:rPr>
          <w:b/>
        </w:rPr>
        <w:t xml:space="preserve">Усилители усвоения. </w:t>
      </w:r>
      <w:r>
        <w:t>Витамин C рядом с приёмом железа; танины чая/кофе усвоение снижают.</w:t>
      </w:r>
    </w:p>
    <w:p>
      <w:pPr>
        <w:spacing w:before="200"/>
      </w:pPr>
      <w:r>
        <w:rPr>
          <w:b/>
          <w:color w:val="1C6A5B"/>
          <w:sz w:val="26"/>
        </w:rPr>
        <w:t>Что имеет смысл обсудить с врачом дополнительно</w:t>
      </w:r>
    </w:p>
    <w:p>
      <w:pPr>
        <w:pStyle w:val="ListBullet"/>
      </w:pPr>
      <w:r>
        <w:rPr>
          <w:b/>
        </w:rPr>
        <w:t xml:space="preserve">Трансферрин и % насыщения. </w:t>
      </w:r>
      <w:r>
        <w:t>уточняют картину обмена железа (когда: до начала приёма железа)</w:t>
      </w:r>
    </w:p>
    <w:p>
      <w:pPr>
        <w:pStyle w:val="ListBullet"/>
      </w:pPr>
      <w:r>
        <w:rPr>
          <w:b/>
        </w:rPr>
        <w:t xml:space="preserve">ОЖСС. </w:t>
      </w:r>
      <w:r>
        <w:t>дополняет оценку дефицита</w:t>
      </w:r>
    </w:p>
    <w:p>
      <w:pPr>
        <w:spacing w:before="200"/>
      </w:pPr>
      <w:r>
        <w:rPr>
          <w:b/>
          <w:color w:val="1C6A5B"/>
          <w:sz w:val="26"/>
        </w:rPr>
        <w:t>Информация по нутритивной поддержке (БАД)</w:t>
      </w:r>
    </w:p>
    <w:p>
      <w:r>
        <w:rPr>
          <w:i/>
          <w:color w:val="5F6D7E"/>
          <w:sz w:val="18"/>
        </w:rPr>
        <w:t>Информационно. Нутритивная поддержка не является лекарством; целесообразность и дозировки согласуйте с врачом.</w:t>
      </w:r>
    </w:p>
    <w:p>
      <w:r>
        <w:rPr>
          <w:b/>
          <w:sz w:val="22"/>
        </w:rPr>
        <w:t>Железо</w:t>
      </w:r>
    </w:p>
    <w:p>
      <w:pPr>
        <w:pStyle w:val="ListBullet"/>
      </w:pPr>
      <w:r>
        <w:rPr>
          <w:b/>
        </w:rPr>
        <w:t>Бисглицинат железа</w:t>
      </w:r>
      <w:r>
        <w:t xml:space="preserve"> — доза: 36 мг; утром с витамином C, не совмещать с кофе и молочным; хелатная форма с высокой усвояемостью</w:t>
      </w:r>
    </w:p>
    <w:p>
      <w:pPr>
        <w:pStyle w:val="ListBullet"/>
      </w:pPr>
      <w:r>
        <w:rPr>
          <w:b/>
        </w:rPr>
        <w:t>Витамин D3</w:t>
      </w:r>
      <w:r>
        <w:t xml:space="preserve"> — доза: по уровню; с приёмом жиров для усвоения; коррекция выявленного дефицита</w:t>
      </w:r>
    </w:p>
    <w:p>
      <w:pPr>
        <w:spacing w:before="200"/>
      </w:pPr>
      <w:r>
        <w:rPr>
          <w:b/>
          <w:color w:val="1C6A5B"/>
          <w:sz w:val="26"/>
        </w:rPr>
        <w:t>Вопросы клиенту для построения протокола</w:t>
      </w:r>
    </w:p>
    <w:p>
      <w:pPr>
        <w:pStyle w:val="ListBullet"/>
      </w:pPr>
      <w:r>
        <w:t>Бывает ли выраженная утомляемость, выпадение волос, ломкость ногтей?</w:t>
      </w:r>
    </w:p>
    <w:p>
      <w:pPr>
        <w:pStyle w:val="ListBullet"/>
      </w:pPr>
      <w:r>
        <w:t>Какой характер питания — есть ли красное мясо в рационе?</w:t>
      </w:r>
    </w:p>
    <w:p>
      <w:pPr>
        <w:pStyle w:val="ListBullet"/>
      </w:pPr>
      <w:r>
        <w:t>Обильные менструации? Принимали ли препараты железа раньше?</w:t>
      </w:r>
    </w:p>
    <w:p>
      <w:pPr>
        <w:spacing w:before="200"/>
      </w:pPr>
      <w:r>
        <w:rPr>
          <w:b/>
          <w:color w:val="1C6A5B"/>
          <w:sz w:val="26"/>
        </w:rPr>
        <w:t>Комментарий</w:t>
      </w:r>
    </w:p>
    <w:p>
      <w:r>
        <w:t>При стойком снижении показателей имеет смысл очная консультация врача.</w:t>
      </w:r>
    </w:p>
    <w:p/>
    <w:p>
      <w:r>
        <w:rPr>
          <w:i/>
          <w:color w:val="5F6D7E"/>
          <w:sz w:val="17"/>
        </w:rPr>
        <w:t>Материал носит информационно-ознакомительный характер, не является медицинским заключением, диагнозом или назначением лечения. Любые решения по обследованию и питанию принимаются после очной консультации с врачом.</w:t>
      </w:r>
    </w:p>
    <w:sectPr w:rsidR="00FC693F" w:rsidRPr="0006063C" w:rsidSect="00034616">
      <w:pgSz w:w="12240" w:h="15840"/>
      <w:pgMar w:top="907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B1C2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